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pPr>
      <w:r w:rsidDel="00000000" w:rsidR="00000000" w:rsidRPr="00000000">
        <w:rPr>
          <w:rtl w:val="0"/>
        </w:rPr>
      </w:r>
    </w:p>
    <w:tbl>
      <w:tblPr>
        <w:tblStyle w:val="Table1"/>
        <w:tblW w:w="9606.0" w:type="dxa"/>
        <w:jc w:val="left"/>
        <w:tblInd w:w="-115.0" w:type="dxa"/>
        <w:tblLayout w:type="fixed"/>
        <w:tblLook w:val="0400"/>
      </w:tblPr>
      <w:tblGrid>
        <w:gridCol w:w="3936"/>
        <w:gridCol w:w="5670"/>
        <w:tblGridChange w:id="0">
          <w:tblGrid>
            <w:gridCol w:w="3936"/>
            <w:gridCol w:w="5670"/>
          </w:tblGrid>
        </w:tblGridChange>
      </w:tblGrid>
      <w:tr>
        <w:trPr>
          <w:cantSplit w:val="0"/>
          <w:tblHeader w:val="0"/>
        </w:trPr>
        <w:tc>
          <w:tcPr/>
          <w:p w:rsidR="00000000" w:rsidDel="00000000" w:rsidP="00000000" w:rsidRDefault="00000000" w:rsidRPr="00000000" w14:paraId="00000002">
            <w:pPr>
              <w:spacing w:after="20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CÔNG TY CỔ PHẦN……</w:t>
            </w:r>
          </w:p>
          <w:p w:rsidR="00000000" w:rsidDel="00000000" w:rsidP="00000000" w:rsidRDefault="00000000" w:rsidRPr="00000000" w14:paraId="00000003">
            <w:pPr>
              <w:spacing w:after="20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rtl w:val="0"/>
              </w:rPr>
              <w:t xml:space="preserve">      Số: 02/QC–LĐ/2025</w:t>
            </w:r>
            <w:r w:rsidDel="00000000" w:rsidR="00000000" w:rsidRPr="00000000">
              <w:rPr>
                <w:rtl w:val="0"/>
              </w:rPr>
            </w:r>
          </w:p>
        </w:tc>
        <w:tc>
          <w:tcPr/>
          <w:p w:rsidR="00000000" w:rsidDel="00000000" w:rsidP="00000000" w:rsidRDefault="00000000" w:rsidRPr="00000000" w14:paraId="00000004">
            <w:pPr>
              <w:spacing w:after="200" w:line="276"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 </w:t>
            </w:r>
            <w:r w:rsidDel="00000000" w:rsidR="00000000" w:rsidRPr="00000000">
              <w:rPr>
                <w:rFonts w:ascii="Times New Roman" w:cs="Times New Roman" w:eastAsia="Times New Roman" w:hAnsi="Times New Roman"/>
                <w:b w:val="1"/>
                <w:bCs w:val="1"/>
                <w:sz w:val="26"/>
                <w:szCs w:val="26"/>
                <w:u w:val="single"/>
                <w:rtl w:val="0"/>
              </w:rPr>
              <w:t xml:space="preserve">Độc lập - Tự do - Hạnh phúc</w:t>
            </w:r>
            <w:r w:rsidDel="00000000" w:rsidR="00000000" w:rsidRPr="00000000">
              <w:rPr>
                <w:rtl w:val="0"/>
              </w:rPr>
            </w:r>
          </w:p>
          <w:p w:rsidR="00000000" w:rsidDel="00000000" w:rsidP="00000000" w:rsidRDefault="00000000" w:rsidRPr="00000000" w14:paraId="00000005">
            <w:pPr>
              <w:spacing w:after="200" w:line="276" w:lineRule="auto"/>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 …..</w:t>
            </w:r>
          </w:p>
        </w:tc>
      </w:tr>
      <w:tr>
        <w:trPr>
          <w:cantSplit w:val="0"/>
          <w:tblHeader w:val="0"/>
        </w:trPr>
        <w:tc>
          <w:tcPr/>
          <w:p w:rsidR="00000000" w:rsidDel="00000000" w:rsidP="00000000" w:rsidRDefault="00000000" w:rsidRPr="00000000" w14:paraId="00000006">
            <w:pPr>
              <w:spacing w:after="200" w:line="276" w:lineRule="auto"/>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07">
            <w:pPr>
              <w:spacing w:after="200" w:line="276" w:lineRule="auto"/>
              <w:jc w:val="cente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08">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 CHẾ </w:t>
      </w:r>
    </w:p>
    <w:p w:rsidR="00000000" w:rsidDel="00000000" w:rsidP="00000000" w:rsidRDefault="00000000" w:rsidRPr="00000000" w14:paraId="00000009">
      <w:pPr>
        <w:spacing w:after="200" w:line="276" w:lineRule="auto"/>
        <w:jc w:val="center"/>
        <w:rPr>
          <w:rFonts w:ascii="Times New Roman" w:cs="Times New Roman" w:eastAsia="Times New Roman" w:hAnsi="Times New Roman"/>
          <w:b w:val="1"/>
          <w:bCs w:val="1"/>
          <w:sz w:val="26"/>
          <w:szCs w:val="26"/>
        </w:rPr>
      </w:pPr>
      <w:bookmarkStart w:colFirst="0" w:colLast="0" w:name="_gjdgxs" w:id="0"/>
      <w:bookmarkEnd w:id="0"/>
      <w:r w:rsidDel="00000000" w:rsidR="00000000" w:rsidRPr="00000000">
        <w:rPr>
          <w:rFonts w:ascii="Times New Roman" w:cs="Times New Roman" w:eastAsia="Times New Roman" w:hAnsi="Times New Roman"/>
          <w:b w:val="1"/>
          <w:bCs w:val="1"/>
          <w:sz w:val="26"/>
          <w:szCs w:val="26"/>
          <w:rtl w:val="0"/>
        </w:rPr>
        <w:t xml:space="preserve">TIỀN LƯƠNG, TIỀN THƯỞNG CHO NGƯỜI LAO ĐỘNG</w:t>
      </w:r>
    </w:p>
    <w:p w:rsidR="00000000" w:rsidDel="00000000" w:rsidP="00000000" w:rsidRDefault="00000000" w:rsidRPr="00000000" w14:paraId="0000000A">
      <w:pPr>
        <w:spacing w:after="200" w:line="27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MỤC ĐÍCH</w:t>
      </w:r>
    </w:p>
    <w:p w:rsidR="00000000" w:rsidDel="00000000" w:rsidP="00000000" w:rsidRDefault="00000000" w:rsidRPr="00000000" w14:paraId="0000000B">
      <w:pPr>
        <w:numPr>
          <w:ilvl w:val="0"/>
          <w:numId w:val="1"/>
        </w:numPr>
        <w:spacing w:after="0" w:afterAutospacing="0" w:line="276" w:lineRule="auto"/>
        <w:ind w:left="27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Quy định về trả tiền lương, tiền thưởng cho từng cá nhân, từng bộ phận nhằm mục đích khuyến khích người lao động làm việc, hoàn thành tốt công việc theo chức danh và đóng góp quan trọng vào việc hoàn thành kế hoạch sản xuất kinh doanh của công ty.</w:t>
      </w:r>
      <w:r w:rsidDel="00000000" w:rsidR="00000000" w:rsidRPr="00000000">
        <w:rPr>
          <w:rtl w:val="0"/>
        </w:rPr>
      </w:r>
    </w:p>
    <w:p w:rsidR="00000000" w:rsidDel="00000000" w:rsidP="00000000" w:rsidRDefault="00000000" w:rsidRPr="00000000" w14:paraId="0000000C">
      <w:pPr>
        <w:numPr>
          <w:ilvl w:val="0"/>
          <w:numId w:val="1"/>
        </w:numPr>
        <w:spacing w:after="0" w:afterAutospacing="0" w:line="276" w:lineRule="auto"/>
        <w:ind w:left="27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Quy định về các khoản mà người lao động được nhận khi làm làm việc chính thức tại công ty.</w:t>
      </w:r>
      <w:r w:rsidDel="00000000" w:rsidR="00000000" w:rsidRPr="00000000">
        <w:rPr>
          <w:rtl w:val="0"/>
        </w:rPr>
      </w:r>
    </w:p>
    <w:p w:rsidR="00000000" w:rsidDel="00000000" w:rsidP="00000000" w:rsidRDefault="00000000" w:rsidRPr="00000000" w14:paraId="0000000D">
      <w:pPr>
        <w:numPr>
          <w:ilvl w:val="0"/>
          <w:numId w:val="1"/>
        </w:numPr>
        <w:spacing w:after="0" w:afterAutospacing="0" w:line="276" w:lineRule="auto"/>
        <w:ind w:left="27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Quy định về cách tính tiền thưởng, tiền lương của các khoản tiền lương và phụ cấp theo lương.</w:t>
      </w:r>
      <w:r w:rsidDel="00000000" w:rsidR="00000000" w:rsidRPr="00000000">
        <w:rPr>
          <w:rtl w:val="0"/>
        </w:rPr>
      </w:r>
    </w:p>
    <w:p w:rsidR="00000000" w:rsidDel="00000000" w:rsidP="00000000" w:rsidRDefault="00000000" w:rsidRPr="00000000" w14:paraId="0000000E">
      <w:pPr>
        <w:numPr>
          <w:ilvl w:val="0"/>
          <w:numId w:val="1"/>
        </w:numPr>
        <w:spacing w:after="0" w:afterAutospacing="0" w:line="276" w:lineRule="auto"/>
        <w:ind w:left="27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Thực thi theo đúng quy định của pháp luật về lao động về lương thưởng và chế độ dành cho người lao động.</w:t>
      </w:r>
      <w:r w:rsidDel="00000000" w:rsidR="00000000" w:rsidRPr="00000000">
        <w:rPr>
          <w:rtl w:val="0"/>
        </w:rPr>
      </w:r>
    </w:p>
    <w:p w:rsidR="00000000" w:rsidDel="00000000" w:rsidP="00000000" w:rsidRDefault="00000000" w:rsidRPr="00000000" w14:paraId="0000000F">
      <w:pPr>
        <w:numPr>
          <w:ilvl w:val="0"/>
          <w:numId w:val="1"/>
        </w:numPr>
        <w:spacing w:after="200" w:line="276" w:lineRule="auto"/>
        <w:ind w:left="27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Đảm bảo đời sống cho người lao động trong Công ty, yên tâm làm việc, công tác đáp ứng mức sống cơ bản cho người lao động trong công ty.</w:t>
      </w:r>
      <w:r w:rsidDel="00000000" w:rsidR="00000000" w:rsidRPr="00000000">
        <w:rPr>
          <w:rtl w:val="0"/>
        </w:rPr>
      </w:r>
    </w:p>
    <w:p w:rsidR="00000000" w:rsidDel="00000000" w:rsidP="00000000" w:rsidRDefault="00000000" w:rsidRPr="00000000" w14:paraId="00000010">
      <w:pPr>
        <w:spacing w:after="200" w:line="27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CĂN CỨ PHÁP LÝ</w:t>
      </w:r>
    </w:p>
    <w:p w:rsidR="00000000" w:rsidDel="00000000" w:rsidP="00000000" w:rsidRDefault="00000000" w:rsidRPr="00000000" w14:paraId="00000011">
      <w:pPr>
        <w:numPr>
          <w:ilvl w:val="0"/>
          <w:numId w:val="2"/>
        </w:numPr>
        <w:tabs>
          <w:tab w:val="left" w:leader="none" w:pos="284"/>
        </w:tabs>
        <w:spacing w:after="0" w:afterAutospacing="0" w:before="240" w:line="276" w:lineRule="auto"/>
        <w:ind w:left="27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Căn cứ Bộ luật Lao động số 45/2019/QH14 được Quốc hội nước Cộng Hòa Xã Hội Chủ Nghĩa Việt Nam thông qua ngày 20/11/2019, có hiệu lực từ ngày 01/01/2021.</w:t>
      </w:r>
    </w:p>
    <w:p w:rsidR="00000000" w:rsidDel="00000000" w:rsidP="00000000" w:rsidRDefault="00000000" w:rsidRPr="00000000" w14:paraId="00000012">
      <w:pPr>
        <w:numPr>
          <w:ilvl w:val="0"/>
          <w:numId w:val="2"/>
        </w:numPr>
        <w:tabs>
          <w:tab w:val="left" w:leader="none" w:pos="284"/>
        </w:tabs>
        <w:spacing w:after="0" w:afterAutospacing="0" w:before="0" w:beforeAutospacing="0" w:line="276" w:lineRule="auto"/>
        <w:ind w:left="27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Căn cứ Nghị định số 145/2020/NĐ-CP ngày 14/12/2020 của Chính phủ quy định chi tiết và hướng dẫn thi hành một số điều của Bộ luật Lao động.</w:t>
      </w:r>
    </w:p>
    <w:p w:rsidR="00000000" w:rsidDel="00000000" w:rsidP="00000000" w:rsidRDefault="00000000" w:rsidRPr="00000000" w14:paraId="00000013">
      <w:pPr>
        <w:numPr>
          <w:ilvl w:val="0"/>
          <w:numId w:val="2"/>
        </w:numPr>
        <w:tabs>
          <w:tab w:val="left" w:leader="none" w:pos="284"/>
        </w:tabs>
        <w:spacing w:after="0" w:afterAutospacing="0" w:before="0" w:beforeAutospacing="0" w:line="276" w:lineRule="auto"/>
        <w:ind w:left="27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Căn cứ Nghị định số 74/2024/NĐ-CP ngày 26/06/2024 của Chính phủ quy định mức lương tối thiểu vùng đối với người lao động làm việc theo hợp đồng lao động.</w:t>
      </w:r>
    </w:p>
    <w:p w:rsidR="00000000" w:rsidDel="00000000" w:rsidP="00000000" w:rsidRDefault="00000000" w:rsidRPr="00000000" w14:paraId="00000014">
      <w:pPr>
        <w:numPr>
          <w:ilvl w:val="0"/>
          <w:numId w:val="2"/>
        </w:numPr>
        <w:tabs>
          <w:tab w:val="left" w:leader="none" w:pos="284"/>
        </w:tabs>
        <w:spacing w:after="0" w:afterAutospacing="0" w:before="0" w:beforeAutospacing="0" w:line="276" w:lineRule="auto"/>
        <w:ind w:left="27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Căn cứ Luật Doanh nghiệp số 59/2020/QH14 được Quốc hội nước Cộng Hòa Xã Hội Chủ Nghĩa Việt Nam thông qua ngày 17/06/2020, có hiệu lực từ ngày 01/01/2021.</w:t>
      </w:r>
    </w:p>
    <w:p w:rsidR="00000000" w:rsidDel="00000000" w:rsidP="00000000" w:rsidRDefault="00000000" w:rsidRPr="00000000" w14:paraId="00000015">
      <w:pPr>
        <w:numPr>
          <w:ilvl w:val="0"/>
          <w:numId w:val="2"/>
        </w:numPr>
        <w:tabs>
          <w:tab w:val="left" w:leader="none" w:pos="284"/>
        </w:tabs>
        <w:spacing w:after="0" w:afterAutospacing="0" w:before="0" w:beforeAutospacing="0" w:line="276" w:lineRule="auto"/>
        <w:ind w:left="27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Căn cứ Điều lệ tổ chức và hoạt động của Công ty Cổ phần ABC Việt Nam.</w:t>
      </w:r>
    </w:p>
    <w:p w:rsidR="00000000" w:rsidDel="00000000" w:rsidP="00000000" w:rsidRDefault="00000000" w:rsidRPr="00000000" w14:paraId="00000016">
      <w:pPr>
        <w:numPr>
          <w:ilvl w:val="0"/>
          <w:numId w:val="2"/>
        </w:numPr>
        <w:tabs>
          <w:tab w:val="left" w:leader="none" w:pos="284"/>
        </w:tabs>
        <w:spacing w:after="240" w:before="0" w:beforeAutospacing="0" w:line="276" w:lineRule="auto"/>
        <w:ind w:left="27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Căn cứ Biên bản họp Hội đồng Quản trị ngày 02/01/2025 về việc thông qua Quy chế lương – thưởng năm 2025 của Công ty.</w:t>
      </w:r>
    </w:p>
    <w:p w:rsidR="00000000" w:rsidDel="00000000" w:rsidP="00000000" w:rsidRDefault="00000000" w:rsidRPr="00000000" w14:paraId="00000017">
      <w:pPr>
        <w:spacing w:after="200" w:line="276"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8">
      <w:pPr>
        <w:spacing w:after="200" w:line="27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PHẠM VI ÁP DỤNG</w:t>
      </w:r>
    </w:p>
    <w:p w:rsidR="00000000" w:rsidDel="00000000" w:rsidP="00000000" w:rsidRDefault="00000000" w:rsidRPr="00000000" w14:paraId="00000019">
      <w:pPr>
        <w:numPr>
          <w:ilvl w:val="0"/>
          <w:numId w:val="3"/>
        </w:numPr>
        <w:spacing w:after="200" w:line="276" w:lineRule="auto"/>
        <w:ind w:left="45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Áp dụng cho toàn thể người lao động làm việc tại công ty.</w:t>
      </w:r>
    </w:p>
    <w:p w:rsidR="00000000" w:rsidDel="00000000" w:rsidP="00000000" w:rsidRDefault="00000000" w:rsidRPr="00000000" w14:paraId="0000001A">
      <w:pPr>
        <w:spacing w:after="120" w:before="12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NỘI DUNG</w:t>
      </w:r>
    </w:p>
    <w:p w:rsidR="00000000" w:rsidDel="00000000" w:rsidP="00000000" w:rsidRDefault="00000000" w:rsidRPr="00000000" w14:paraId="0000001B">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w:t>
      </w:r>
    </w:p>
    <w:p w:rsidR="00000000" w:rsidDel="00000000" w:rsidP="00000000" w:rsidRDefault="00000000" w:rsidRPr="00000000" w14:paraId="0000001C">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NHỮNG QUY ĐỊNH CHUNG</w:t>
      </w:r>
    </w:p>
    <w:p w:rsidR="00000000" w:rsidDel="00000000" w:rsidP="00000000" w:rsidRDefault="00000000" w:rsidRPr="00000000" w14:paraId="0000001D">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 Lương chính</w:t>
      </w:r>
    </w:p>
    <w:p w:rsidR="00000000" w:rsidDel="00000000" w:rsidP="00000000" w:rsidRDefault="00000000" w:rsidRPr="00000000" w14:paraId="0000001E">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Là mức lương trả cho người lao động làm hành chính trong điều kiện bình thường theo thời gian làm việc thực tế trong tháng. Mức lương này được xác định theo quy định tại Nghị định </w:t>
      </w:r>
      <w:r w:rsidDel="00000000" w:rsidR="00000000" w:rsidRPr="00000000">
        <w:rPr>
          <w:rFonts w:ascii="Times New Roman" w:cs="Times New Roman" w:eastAsia="Times New Roman" w:hAnsi="Times New Roman"/>
          <w:sz w:val="26"/>
          <w:szCs w:val="26"/>
          <w:rtl w:val="0"/>
        </w:rPr>
        <w:t xml:space="preserve">74/2024/NĐ-CP</w:t>
      </w:r>
      <w:r w:rsidDel="00000000" w:rsidR="00000000" w:rsidRPr="00000000">
        <w:rPr>
          <w:rFonts w:ascii="Times New Roman" w:cs="Times New Roman" w:eastAsia="Times New Roman" w:hAnsi="Times New Roman"/>
          <w:sz w:val="26"/>
          <w:szCs w:val="26"/>
          <w:rtl w:val="0"/>
        </w:rPr>
        <w:t xml:space="preserve"> về mức lương tối thiểu vùng.</w:t>
      </w:r>
    </w:p>
    <w:p w:rsidR="00000000" w:rsidDel="00000000" w:rsidP="00000000" w:rsidRDefault="00000000" w:rsidRPr="00000000" w14:paraId="0000001F">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 Lương đóng bảo hiểm xã hội</w:t>
      </w:r>
    </w:p>
    <w:p w:rsidR="00000000" w:rsidDel="00000000" w:rsidP="00000000" w:rsidRDefault="00000000" w:rsidRPr="00000000" w14:paraId="000000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Là mức tiền lương, phụ cấp lương và các khoản bổ sung khác theo quy định tại Điều 89 Luật Bảo hiểm xã hội số 58/2014/QH13, Điều 21 Nghị định 145/2020/NĐ-CP và Điều 17 Thông tư 06/2021/TT-BLĐTBXH. Mức lương đóng BHXH không bao gồm các khoản hỗ trợ, phúc lợi như: tiền ăn giữa ca, xăng xe, điện thoại, nhà ở, hiếu hỉ, sinh nhật…</w:t>
      </w:r>
      <w:r w:rsidDel="00000000" w:rsidR="00000000" w:rsidRPr="00000000">
        <w:rPr>
          <w:rtl w:val="0"/>
        </w:rPr>
      </w:r>
    </w:p>
    <w:p w:rsidR="00000000" w:rsidDel="00000000" w:rsidP="00000000" w:rsidRDefault="00000000" w:rsidRPr="00000000" w14:paraId="00000021">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3. Lương thử việc</w:t>
      </w:r>
    </w:p>
    <w:p w:rsidR="00000000" w:rsidDel="00000000" w:rsidP="00000000" w:rsidRDefault="00000000" w:rsidRPr="00000000" w14:paraId="00000022">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hưởng bằng 85% lương mức lương chính thức của công việc đó.</w:t>
      </w:r>
    </w:p>
    <w:p w:rsidR="00000000" w:rsidDel="00000000" w:rsidP="00000000" w:rsidRDefault="00000000" w:rsidRPr="00000000" w14:paraId="00000023">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4. Lương khoán</w:t>
      </w:r>
    </w:p>
    <w:p w:rsidR="00000000" w:rsidDel="00000000" w:rsidP="00000000" w:rsidRDefault="00000000" w:rsidRPr="00000000" w14:paraId="00000024">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Là mức lương dành cho cá nhân trực tiếp làm công việc có tính chất thời vụ, vụ việc, những công việc được giao trong khoảng thời gian nhất định, theo khối lượng công việc chi tiết qua hợp đồng khoán việc.</w:t>
      </w:r>
    </w:p>
    <w:p w:rsidR="00000000" w:rsidDel="00000000" w:rsidP="00000000" w:rsidRDefault="00000000" w:rsidRPr="00000000" w14:paraId="00000025">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5. Cách tính lương</w:t>
      </w:r>
    </w:p>
    <w:p w:rsidR="00000000" w:rsidDel="00000000" w:rsidP="00000000" w:rsidRDefault="00000000" w:rsidRPr="00000000" w14:paraId="00000026">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Sử dụng hình thức trả lương theo thời gian làm việc thực tế trong tháng bằng ngày công chấm chuẩn làm việc tháng.</w:t>
      </w:r>
    </w:p>
    <w:p w:rsidR="00000000" w:rsidDel="00000000" w:rsidP="00000000" w:rsidRDefault="00000000" w:rsidRPr="00000000" w14:paraId="00000027">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Lương thời gian</w:t>
      </w:r>
    </w:p>
    <w:p w:rsidR="00000000" w:rsidDel="00000000" w:rsidP="00000000" w:rsidRDefault="00000000" w:rsidRPr="00000000" w14:paraId="00000028">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áp dụng cho tất cả nhân viên và các lãnh đạo tham gia làm việc tại công ty.</w:t>
      </w:r>
    </w:p>
    <w:p w:rsidR="00000000" w:rsidDel="00000000" w:rsidP="00000000" w:rsidRDefault="00000000" w:rsidRPr="00000000" w14:paraId="00000029">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2</w:t>
      </w:r>
    </w:p>
    <w:p w:rsidR="00000000" w:rsidDel="00000000" w:rsidP="00000000" w:rsidRDefault="00000000" w:rsidRPr="00000000" w14:paraId="0000002A">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CÁC KHOẢN TRỢ CẤP VÀ PHỤ CẤP</w:t>
      </w:r>
    </w:p>
    <w:p w:rsidR="00000000" w:rsidDel="00000000" w:rsidP="00000000" w:rsidRDefault="00000000" w:rsidRPr="00000000" w14:paraId="0000002B">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Ngoài mức lương chính nhận được qua thỏa thuận và ghi rõ trong hợp đồng lao động thì người lao động còn nhận được các khoản trợ cấp và phụ cấp như sau:</w:t>
      </w:r>
    </w:p>
    <w:p w:rsidR="00000000" w:rsidDel="00000000" w:rsidP="00000000" w:rsidRDefault="00000000" w:rsidRPr="00000000" w14:paraId="0000002C">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7. Phụ cấp</w:t>
      </w:r>
    </w:p>
    <w:p w:rsidR="00000000" w:rsidDel="00000000" w:rsidP="00000000" w:rsidRDefault="00000000" w:rsidRPr="00000000" w14:paraId="0000002D">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7.1 Chức danh: Giám đốc, Phó Giám đốc, Trưởng phòng kinh doanh, Kế toán trưởng được hưởng phụ cấp trách nhiệm theo các mức sau:</w:t>
      </w:r>
    </w:p>
    <w:tbl>
      <w:tblPr>
        <w:tblStyle w:val="Table2"/>
        <w:tblW w:w="957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15"/>
        <w:gridCol w:w="1915"/>
        <w:gridCol w:w="1915"/>
        <w:gridCol w:w="1915"/>
        <w:gridCol w:w="1916"/>
        <w:tblGridChange w:id="0">
          <w:tblGrid>
            <w:gridCol w:w="1915"/>
            <w:gridCol w:w="1915"/>
            <w:gridCol w:w="1915"/>
            <w:gridCol w:w="1915"/>
            <w:gridCol w:w="1916"/>
          </w:tblGrid>
        </w:tblGridChange>
      </w:tblGrid>
      <w:tr>
        <w:trPr>
          <w:cantSplit w:val="0"/>
          <w:tblHeader w:val="0"/>
        </w:trPr>
        <w:tc>
          <w:tcPr>
            <w:shd w:fill="auto" w:val="clear"/>
            <w:vAlign w:val="center"/>
          </w:tcPr>
          <w:p w:rsidR="00000000" w:rsidDel="00000000" w:rsidP="00000000" w:rsidRDefault="00000000" w:rsidRPr="00000000" w14:paraId="0000002E">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Chức danh</w:t>
            </w:r>
            <w:r w:rsidDel="00000000" w:rsidR="00000000" w:rsidRPr="00000000">
              <w:rPr>
                <w:rtl w:val="0"/>
              </w:rPr>
            </w:r>
          </w:p>
        </w:tc>
        <w:tc>
          <w:tcPr>
            <w:shd w:fill="auto" w:val="clear"/>
            <w:vAlign w:val="center"/>
          </w:tcPr>
          <w:p w:rsidR="00000000" w:rsidDel="00000000" w:rsidP="00000000" w:rsidRDefault="00000000" w:rsidRPr="00000000" w14:paraId="0000002F">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Giám đốc</w:t>
            </w:r>
            <w:r w:rsidDel="00000000" w:rsidR="00000000" w:rsidRPr="00000000">
              <w:rPr>
                <w:rtl w:val="0"/>
              </w:rPr>
            </w:r>
          </w:p>
        </w:tc>
        <w:tc>
          <w:tcPr>
            <w:shd w:fill="auto" w:val="clear"/>
            <w:vAlign w:val="center"/>
          </w:tcPr>
          <w:p w:rsidR="00000000" w:rsidDel="00000000" w:rsidP="00000000" w:rsidRDefault="00000000" w:rsidRPr="00000000" w14:paraId="00000030">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Phó giám đốc</w:t>
            </w:r>
            <w:r w:rsidDel="00000000" w:rsidR="00000000" w:rsidRPr="00000000">
              <w:rPr>
                <w:rtl w:val="0"/>
              </w:rPr>
            </w:r>
          </w:p>
        </w:tc>
        <w:tc>
          <w:tcPr>
            <w:shd w:fill="auto" w:val="clear"/>
            <w:vAlign w:val="center"/>
          </w:tcPr>
          <w:p w:rsidR="00000000" w:rsidDel="00000000" w:rsidP="00000000" w:rsidRDefault="00000000" w:rsidRPr="00000000" w14:paraId="00000031">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Kế toán trưởng</w:t>
            </w:r>
            <w:r w:rsidDel="00000000" w:rsidR="00000000" w:rsidRPr="00000000">
              <w:rPr>
                <w:rtl w:val="0"/>
              </w:rPr>
            </w:r>
          </w:p>
        </w:tc>
        <w:tc>
          <w:tcPr>
            <w:shd w:fill="auto" w:val="clear"/>
            <w:vAlign w:val="center"/>
          </w:tcPr>
          <w:p w:rsidR="00000000" w:rsidDel="00000000" w:rsidP="00000000" w:rsidRDefault="00000000" w:rsidRPr="00000000" w14:paraId="00000032">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Trưởng phòng kinh doanh</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3">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Mức hưởng phụ cấp trách nhiệm</w:t>
            </w:r>
            <w:r w:rsidDel="00000000" w:rsidR="00000000" w:rsidRPr="00000000">
              <w:rPr>
                <w:rtl w:val="0"/>
              </w:rPr>
            </w:r>
          </w:p>
        </w:tc>
        <w:tc>
          <w:tcPr>
            <w:vAlign w:val="center"/>
          </w:tcPr>
          <w:p w:rsidR="00000000" w:rsidDel="00000000" w:rsidP="00000000" w:rsidRDefault="00000000" w:rsidRPr="00000000" w14:paraId="00000034">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đồng</w:t>
            </w:r>
            <w:r w:rsidDel="00000000" w:rsidR="00000000" w:rsidRPr="00000000">
              <w:rPr>
                <w:rtl w:val="0"/>
              </w:rPr>
            </w:r>
          </w:p>
        </w:tc>
        <w:tc>
          <w:tcPr>
            <w:vAlign w:val="center"/>
          </w:tcPr>
          <w:p w:rsidR="00000000" w:rsidDel="00000000" w:rsidP="00000000" w:rsidRDefault="00000000" w:rsidRPr="00000000" w14:paraId="00000035">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đồng</w:t>
            </w:r>
            <w:r w:rsidDel="00000000" w:rsidR="00000000" w:rsidRPr="00000000">
              <w:rPr>
                <w:rtl w:val="0"/>
              </w:rPr>
            </w:r>
          </w:p>
        </w:tc>
        <w:tc>
          <w:tcPr>
            <w:vAlign w:val="center"/>
          </w:tcPr>
          <w:p w:rsidR="00000000" w:rsidDel="00000000" w:rsidP="00000000" w:rsidRDefault="00000000" w:rsidRPr="00000000" w14:paraId="00000036">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đồng</w:t>
            </w:r>
            <w:r w:rsidDel="00000000" w:rsidR="00000000" w:rsidRPr="00000000">
              <w:rPr>
                <w:rtl w:val="0"/>
              </w:rPr>
            </w:r>
          </w:p>
        </w:tc>
        <w:tc>
          <w:tcPr>
            <w:vAlign w:val="center"/>
          </w:tcPr>
          <w:p w:rsidR="00000000" w:rsidDel="00000000" w:rsidP="00000000" w:rsidRDefault="00000000" w:rsidRPr="00000000" w14:paraId="00000037">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đồng</w:t>
            </w:r>
            <w:r w:rsidDel="00000000" w:rsidR="00000000" w:rsidRPr="00000000">
              <w:rPr>
                <w:rtl w:val="0"/>
              </w:rPr>
            </w:r>
          </w:p>
        </w:tc>
      </w:tr>
    </w:tbl>
    <w:p w:rsidR="00000000" w:rsidDel="00000000" w:rsidP="00000000" w:rsidRDefault="00000000" w:rsidRPr="00000000" w14:paraId="00000038">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7.2 Tất cả người lao động chính thức (ngoại trừ lao động thời vụ) ký hợp đồng lao động trên 03 tháng: được hưởng các loại phụ cấp sau:</w:t>
      </w:r>
    </w:p>
    <w:tbl>
      <w:tblPr>
        <w:tblStyle w:val="Table3"/>
        <w:tblW w:w="957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94"/>
        <w:gridCol w:w="2394"/>
        <w:gridCol w:w="2394"/>
        <w:gridCol w:w="2394"/>
        <w:tblGridChange w:id="0">
          <w:tblGrid>
            <w:gridCol w:w="2394"/>
            <w:gridCol w:w="2394"/>
            <w:gridCol w:w="2394"/>
            <w:gridCol w:w="2394"/>
          </w:tblGrid>
        </w:tblGridChange>
      </w:tblGrid>
      <w:tr>
        <w:trPr>
          <w:cantSplit w:val="0"/>
          <w:tblHeader w:val="0"/>
        </w:trPr>
        <w:tc>
          <w:tcPr>
            <w:vMerge w:val="restart"/>
            <w:shd w:fill="auto" w:val="clear"/>
            <w:vAlign w:val="center"/>
          </w:tcPr>
          <w:p w:rsidR="00000000" w:rsidDel="00000000" w:rsidP="00000000" w:rsidRDefault="00000000" w:rsidRPr="00000000" w14:paraId="00000039">
            <w:pPr>
              <w:spacing w:after="120" w:before="12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danh</w:t>
            </w:r>
          </w:p>
        </w:tc>
        <w:tc>
          <w:tcPr>
            <w:gridSpan w:val="3"/>
            <w:shd w:fill="auto" w:val="clear"/>
            <w:vAlign w:val="center"/>
          </w:tcPr>
          <w:p w:rsidR="00000000" w:rsidDel="00000000" w:rsidP="00000000" w:rsidRDefault="00000000" w:rsidRPr="00000000" w14:paraId="0000003A">
            <w:pPr>
              <w:spacing w:after="120" w:before="12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Phụ cấp mỗi tháng</w:t>
            </w:r>
          </w:p>
        </w:tc>
      </w:tr>
      <w:tr>
        <w:trPr>
          <w:cantSplit w:val="0"/>
          <w:tblHeader w:val="0"/>
        </w:trPr>
        <w:tc>
          <w:tcPr>
            <w:vMerge w:val="continue"/>
            <w:shd w:fill="auto" w:val="clear"/>
            <w:vAlign w:val="center"/>
          </w:tcPr>
          <w:p w:rsidR="00000000" w:rsidDel="00000000" w:rsidP="00000000" w:rsidRDefault="00000000" w:rsidRPr="00000000" w14:paraId="0000003D">
            <w:pPr>
              <w:widowControl w:val="0"/>
              <w:rPr>
                <w:rFonts w:ascii="Times New Roman" w:cs="Times New Roman" w:eastAsia="Times New Roman" w:hAnsi="Times New Roman"/>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3E">
            <w:pPr>
              <w:spacing w:after="120" w:before="12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Ăn trưa</w:t>
            </w:r>
          </w:p>
        </w:tc>
        <w:tc>
          <w:tcPr>
            <w:shd w:fill="auto" w:val="clear"/>
            <w:vAlign w:val="center"/>
          </w:tcPr>
          <w:p w:rsidR="00000000" w:rsidDel="00000000" w:rsidP="00000000" w:rsidRDefault="00000000" w:rsidRPr="00000000" w14:paraId="0000003F">
            <w:pPr>
              <w:spacing w:after="120" w:before="12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r>
          </w:p>
        </w:tc>
        <w:tc>
          <w:tcPr>
            <w:shd w:fill="auto" w:val="clear"/>
            <w:vAlign w:val="center"/>
          </w:tcPr>
          <w:p w:rsidR="00000000" w:rsidDel="00000000" w:rsidP="00000000" w:rsidRDefault="00000000" w:rsidRPr="00000000" w14:paraId="00000040">
            <w:pPr>
              <w:spacing w:after="120" w:before="12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Xăng xe</w:t>
            </w:r>
          </w:p>
        </w:tc>
      </w:tr>
      <w:tr>
        <w:trPr>
          <w:cantSplit w:val="0"/>
          <w:tblHeader w:val="0"/>
        </w:trPr>
        <w:tc>
          <w:tcPr>
            <w:vAlign w:val="center"/>
          </w:tcPr>
          <w:p w:rsidR="00000000" w:rsidDel="00000000" w:rsidP="00000000" w:rsidRDefault="00000000" w:rsidRPr="00000000" w14:paraId="00000041">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Giám đốc</w:t>
            </w:r>
            <w:r w:rsidDel="00000000" w:rsidR="00000000" w:rsidRPr="00000000">
              <w:rPr>
                <w:rtl w:val="0"/>
              </w:rPr>
            </w:r>
          </w:p>
        </w:tc>
        <w:tc>
          <w:tcPr>
            <w:vAlign w:val="center"/>
          </w:tcPr>
          <w:p w:rsidR="00000000" w:rsidDel="00000000" w:rsidP="00000000" w:rsidRDefault="00000000" w:rsidRPr="00000000" w14:paraId="00000042">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đồng</w:t>
            </w:r>
          </w:p>
        </w:tc>
        <w:tc>
          <w:tcPr>
            <w:vAlign w:val="center"/>
          </w:tcPr>
          <w:p w:rsidR="00000000" w:rsidDel="00000000" w:rsidP="00000000" w:rsidRDefault="00000000" w:rsidRPr="00000000" w14:paraId="00000043">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44">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r>
        <w:trPr>
          <w:cantSplit w:val="0"/>
          <w:tblHeader w:val="0"/>
        </w:trPr>
        <w:tc>
          <w:tcPr>
            <w:vAlign w:val="center"/>
          </w:tcPr>
          <w:p w:rsidR="00000000" w:rsidDel="00000000" w:rsidP="00000000" w:rsidRDefault="00000000" w:rsidRPr="00000000" w14:paraId="00000045">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Phó giám đốc</w:t>
            </w:r>
            <w:r w:rsidDel="00000000" w:rsidR="00000000" w:rsidRPr="00000000">
              <w:rPr>
                <w:rtl w:val="0"/>
              </w:rPr>
            </w:r>
          </w:p>
        </w:tc>
        <w:tc>
          <w:tcPr>
            <w:vAlign w:val="center"/>
          </w:tcPr>
          <w:p w:rsidR="00000000" w:rsidDel="00000000" w:rsidP="00000000" w:rsidRDefault="00000000" w:rsidRPr="00000000" w14:paraId="00000046">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47">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48">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r>
        <w:trPr>
          <w:cantSplit w:val="0"/>
          <w:tblHeader w:val="0"/>
        </w:trPr>
        <w:tc>
          <w:tcPr>
            <w:vAlign w:val="center"/>
          </w:tcPr>
          <w:p w:rsidR="00000000" w:rsidDel="00000000" w:rsidP="00000000" w:rsidRDefault="00000000" w:rsidRPr="00000000" w14:paraId="00000049">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Kế toán trưởng</w:t>
            </w:r>
            <w:r w:rsidDel="00000000" w:rsidR="00000000" w:rsidRPr="00000000">
              <w:rPr>
                <w:rtl w:val="0"/>
              </w:rPr>
            </w:r>
          </w:p>
        </w:tc>
        <w:tc>
          <w:tcPr>
            <w:vAlign w:val="center"/>
          </w:tcPr>
          <w:p w:rsidR="00000000" w:rsidDel="00000000" w:rsidP="00000000" w:rsidRDefault="00000000" w:rsidRPr="00000000" w14:paraId="0000004A">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4B">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4C">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r>
        <w:trPr>
          <w:cantSplit w:val="0"/>
          <w:tblHeader w:val="0"/>
        </w:trPr>
        <w:tc>
          <w:tcPr>
            <w:vAlign w:val="center"/>
          </w:tcPr>
          <w:p w:rsidR="00000000" w:rsidDel="00000000" w:rsidP="00000000" w:rsidRDefault="00000000" w:rsidRPr="00000000" w14:paraId="0000004D">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Trưởng phòng kinh doanh</w:t>
            </w:r>
            <w:r w:rsidDel="00000000" w:rsidR="00000000" w:rsidRPr="00000000">
              <w:rPr>
                <w:rtl w:val="0"/>
              </w:rPr>
            </w:r>
          </w:p>
        </w:tc>
        <w:tc>
          <w:tcPr>
            <w:vAlign w:val="center"/>
          </w:tcPr>
          <w:p w:rsidR="00000000" w:rsidDel="00000000" w:rsidP="00000000" w:rsidRDefault="00000000" w:rsidRPr="00000000" w14:paraId="0000004E">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4F">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50">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r>
        <w:trPr>
          <w:cantSplit w:val="0"/>
          <w:tblHeader w:val="0"/>
        </w:trPr>
        <w:tc>
          <w:tcPr>
            <w:vAlign w:val="center"/>
          </w:tcPr>
          <w:p w:rsidR="00000000" w:rsidDel="00000000" w:rsidP="00000000" w:rsidRDefault="00000000" w:rsidRPr="00000000" w14:paraId="00000051">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Nhân viên kế toán</w:t>
            </w:r>
            <w:r w:rsidDel="00000000" w:rsidR="00000000" w:rsidRPr="00000000">
              <w:rPr>
                <w:rtl w:val="0"/>
              </w:rPr>
            </w:r>
          </w:p>
        </w:tc>
        <w:tc>
          <w:tcPr>
            <w:vAlign w:val="center"/>
          </w:tcPr>
          <w:p w:rsidR="00000000" w:rsidDel="00000000" w:rsidP="00000000" w:rsidRDefault="00000000" w:rsidRPr="00000000" w14:paraId="00000052">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53">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54">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r>
        <w:trPr>
          <w:cantSplit w:val="0"/>
          <w:tblHeader w:val="0"/>
        </w:trPr>
        <w:tc>
          <w:tcPr>
            <w:vAlign w:val="center"/>
          </w:tcPr>
          <w:p w:rsidR="00000000" w:rsidDel="00000000" w:rsidP="00000000" w:rsidRDefault="00000000" w:rsidRPr="00000000" w14:paraId="00000055">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Nhân viên kinh doanh</w:t>
            </w:r>
            <w:r w:rsidDel="00000000" w:rsidR="00000000" w:rsidRPr="00000000">
              <w:rPr>
                <w:rtl w:val="0"/>
              </w:rPr>
            </w:r>
          </w:p>
        </w:tc>
        <w:tc>
          <w:tcPr>
            <w:vAlign w:val="center"/>
          </w:tcPr>
          <w:p w:rsidR="00000000" w:rsidDel="00000000" w:rsidP="00000000" w:rsidRDefault="00000000" w:rsidRPr="00000000" w14:paraId="00000056">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57">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58">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r>
        <w:trPr>
          <w:cantSplit w:val="0"/>
          <w:tblHeader w:val="0"/>
        </w:trPr>
        <w:tc>
          <w:tcPr>
            <w:vAlign w:val="center"/>
          </w:tcPr>
          <w:p w:rsidR="00000000" w:rsidDel="00000000" w:rsidP="00000000" w:rsidRDefault="00000000" w:rsidRPr="00000000" w14:paraId="00000059">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Nhân viên bán hàng</w:t>
            </w:r>
            <w:r w:rsidDel="00000000" w:rsidR="00000000" w:rsidRPr="00000000">
              <w:rPr>
                <w:rtl w:val="0"/>
              </w:rPr>
            </w:r>
          </w:p>
        </w:tc>
        <w:tc>
          <w:tcPr>
            <w:vAlign w:val="center"/>
          </w:tcPr>
          <w:p w:rsidR="00000000" w:rsidDel="00000000" w:rsidP="00000000" w:rsidRDefault="00000000" w:rsidRPr="00000000" w14:paraId="0000005A">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5B">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5C">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r>
        <w:trPr>
          <w:cantSplit w:val="0"/>
          <w:tblHeader w:val="0"/>
        </w:trPr>
        <w:tc>
          <w:tcPr>
            <w:vAlign w:val="center"/>
          </w:tcPr>
          <w:p w:rsidR="00000000" w:rsidDel="00000000" w:rsidP="00000000" w:rsidRDefault="00000000" w:rsidRPr="00000000" w14:paraId="0000005D">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Thủ quỹ</w:t>
            </w:r>
            <w:r w:rsidDel="00000000" w:rsidR="00000000" w:rsidRPr="00000000">
              <w:rPr>
                <w:rtl w:val="0"/>
              </w:rPr>
            </w:r>
          </w:p>
        </w:tc>
        <w:tc>
          <w:tcPr>
            <w:vAlign w:val="center"/>
          </w:tcPr>
          <w:p w:rsidR="00000000" w:rsidDel="00000000" w:rsidP="00000000" w:rsidRDefault="00000000" w:rsidRPr="00000000" w14:paraId="0000005E">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5F">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60">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r>
        <w:trPr>
          <w:cantSplit w:val="0"/>
          <w:tblHeader w:val="0"/>
        </w:trPr>
        <w:tc>
          <w:tcPr>
            <w:vAlign w:val="center"/>
          </w:tcPr>
          <w:p w:rsidR="00000000" w:rsidDel="00000000" w:rsidP="00000000" w:rsidRDefault="00000000" w:rsidRPr="00000000" w14:paraId="00000061">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Thủ kho</w:t>
            </w:r>
            <w:r w:rsidDel="00000000" w:rsidR="00000000" w:rsidRPr="00000000">
              <w:rPr>
                <w:rtl w:val="0"/>
              </w:rPr>
            </w:r>
          </w:p>
        </w:tc>
        <w:tc>
          <w:tcPr>
            <w:vAlign w:val="center"/>
          </w:tcPr>
          <w:p w:rsidR="00000000" w:rsidDel="00000000" w:rsidP="00000000" w:rsidRDefault="00000000" w:rsidRPr="00000000" w14:paraId="00000062">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63">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c>
          <w:tcPr>
            <w:vAlign w:val="center"/>
          </w:tcPr>
          <w:p w:rsidR="00000000" w:rsidDel="00000000" w:rsidP="00000000" w:rsidRDefault="00000000" w:rsidRPr="00000000" w14:paraId="00000064">
            <w:pPr>
              <w:spacing w:after="20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w:t>
            </w:r>
          </w:p>
        </w:tc>
      </w:tr>
    </w:tbl>
    <w:p w:rsidR="00000000" w:rsidDel="00000000" w:rsidP="00000000" w:rsidRDefault="00000000" w:rsidRPr="00000000" w14:paraId="00000065">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Ghi chú:</w:t>
      </w:r>
    </w:p>
    <w:p w:rsidR="00000000" w:rsidDel="00000000" w:rsidP="00000000" w:rsidRDefault="00000000" w:rsidRPr="00000000" w14:paraId="00000066">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Mức hưởng trên tính cho 01 tháng làm việc đầy đủ theo ngày công hành chính.</w:t>
      </w:r>
    </w:p>
    <w:p w:rsidR="00000000" w:rsidDel="00000000" w:rsidP="00000000" w:rsidRDefault="00000000" w:rsidRPr="00000000" w14:paraId="00000067">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Mức hưởng cụ thể được ghi trong Hợp đồng lao động hoặc quyết định của hội đồng quản trị cho từng cá nhân.</w:t>
      </w:r>
    </w:p>
    <w:p w:rsidR="00000000" w:rsidDel="00000000" w:rsidP="00000000" w:rsidRDefault="00000000" w:rsidRPr="00000000" w14:paraId="00000068">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Đây là mức phụ cấp cao nhất mà người lao động được phân công làm việc theo các chức danh trên có thể nhận được.</w:t>
      </w:r>
    </w:p>
    <w:p w:rsidR="00000000" w:rsidDel="00000000" w:rsidP="00000000" w:rsidRDefault="00000000" w:rsidRPr="00000000" w14:paraId="00000069">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7.3 Người lao động ký hợp đồng lao động dưới 03 tháng (thời vụ, khoán, thử việc): được thỏa thuận các khoản phụ cấp cụ thể trong HĐLĐ.</w:t>
      </w:r>
    </w:p>
    <w:p w:rsidR="00000000" w:rsidDel="00000000" w:rsidP="00000000" w:rsidRDefault="00000000" w:rsidRPr="00000000" w14:paraId="0000006A">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8. Trợ cấp</w:t>
      </w:r>
    </w:p>
    <w:p w:rsidR="00000000" w:rsidDel="00000000" w:rsidP="00000000" w:rsidRDefault="00000000" w:rsidRPr="00000000" w14:paraId="0000006B">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Mức hưởng cụ thể của từng lao động được ghi chi tiết trong Hợp đồng lao động hoặc tại quyết định của hội đồng quản trị trong Công ty.</w:t>
      </w:r>
    </w:p>
    <w:p w:rsidR="00000000" w:rsidDel="00000000" w:rsidP="00000000" w:rsidRDefault="00000000" w:rsidRPr="00000000" w14:paraId="0000006C">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Tất cả lao động chính thức (ngoại trừ lao động thời vụ) ký hợp đồng lao động từ 06 tháng trở lên được hưởng thêm khoản tiền hỗ trợ thuê nhà từ 1.000.000 đến 2.000.000 đồng mỗi tháng.</w:t>
      </w:r>
    </w:p>
    <w:p w:rsidR="00000000" w:rsidDel="00000000" w:rsidP="00000000" w:rsidRDefault="00000000" w:rsidRPr="00000000" w14:paraId="0000006D">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9. Các khoản phúc lợi khác</w:t>
      </w:r>
    </w:p>
    <w:p w:rsidR="00000000" w:rsidDel="00000000" w:rsidP="00000000" w:rsidRDefault="00000000" w:rsidRPr="00000000" w14:paraId="0000006E">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9.1 Chế độ hiếu hỉ</w:t>
      </w:r>
    </w:p>
    <w:p w:rsidR="00000000" w:rsidDel="00000000" w:rsidP="00000000" w:rsidRDefault="00000000" w:rsidRPr="00000000" w14:paraId="0000006F">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lao động: … đồng/người/lần.</w:t>
      </w:r>
    </w:p>
    <w:p w:rsidR="00000000" w:rsidDel="00000000" w:rsidP="00000000" w:rsidRDefault="00000000" w:rsidRPr="00000000" w14:paraId="00000070">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Vợ, chồng, bố mẹ, anh, chị, em ruột: … đồng/người/lần.</w:t>
      </w:r>
    </w:p>
    <w:p w:rsidR="00000000" w:rsidDel="00000000" w:rsidP="00000000" w:rsidRDefault="00000000" w:rsidRPr="00000000" w14:paraId="00000071">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9.2 Hàng năm: Hàng năm công ty tổ chức cho người lao động đi thăm quan, nghỉ mát, thắng cảnh, du lịch tại địa điểm của do ban lãnh đạo công ty lựa chọn.</w:t>
      </w:r>
    </w:p>
    <w:p w:rsidR="00000000" w:rsidDel="00000000" w:rsidP="00000000" w:rsidRDefault="00000000" w:rsidRPr="00000000" w14:paraId="00000072">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73">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3</w:t>
      </w:r>
    </w:p>
    <w:p w:rsidR="00000000" w:rsidDel="00000000" w:rsidP="00000000" w:rsidRDefault="00000000" w:rsidRPr="00000000" w14:paraId="00000074">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TÍNH VÀ TRẢ LƯƠNG</w:t>
      </w:r>
    </w:p>
    <w:p w:rsidR="00000000" w:rsidDel="00000000" w:rsidP="00000000" w:rsidRDefault="00000000" w:rsidRPr="00000000" w14:paraId="00000075">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10.</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Cơ sở tính lương</w:t>
      </w:r>
      <w:r w:rsidDel="00000000" w:rsidR="00000000" w:rsidRPr="00000000">
        <w:rPr>
          <w:rtl w:val="0"/>
        </w:rPr>
      </w:r>
    </w:p>
    <w:p w:rsidR="00000000" w:rsidDel="00000000" w:rsidP="00000000" w:rsidRDefault="00000000" w:rsidRPr="00000000" w14:paraId="00000076">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tính lương dựa trên cơ sở: Chính xác về số liệu, đảm bảo thời gian trả lương cho người lao động đúng quy định.</w:t>
      </w:r>
    </w:p>
    <w:p w:rsidR="00000000" w:rsidDel="00000000" w:rsidP="00000000" w:rsidRDefault="00000000" w:rsidRPr="00000000" w14:paraId="00000077">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Cơ sở tính lương cho người lao động: Căn cứ vào thời gian làm việc tại bảng chấm công.</w:t>
      </w:r>
    </w:p>
    <w:p w:rsidR="00000000" w:rsidDel="00000000" w:rsidP="00000000" w:rsidRDefault="00000000" w:rsidRPr="00000000" w14:paraId="00000078">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Tiền lương tháng = (Tiền lương chính + Phụ cấp, trợ cấp nếu có) : 26 x</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số ngày làm việc thực tế.</w:t>
      </w:r>
    </w:p>
    <w:p w:rsidR="00000000" w:rsidDel="00000000" w:rsidP="00000000" w:rsidRDefault="00000000" w:rsidRPr="00000000" w14:paraId="00000079">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11. Hạn trả lương</w:t>
      </w:r>
    </w:p>
    <w:p w:rsidR="00000000" w:rsidDel="00000000" w:rsidP="00000000" w:rsidRDefault="00000000" w:rsidRPr="00000000" w14:paraId="0000007A">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Toàn thể nhân viên Công ty được chi trả tiền lương vào ngày cuối cùng của tháng.</w:t>
      </w:r>
    </w:p>
    <w:p w:rsidR="00000000" w:rsidDel="00000000" w:rsidP="00000000" w:rsidRDefault="00000000" w:rsidRPr="00000000" w14:paraId="0000007B">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12. Tiền lương làm thêm giờ</w:t>
      </w:r>
    </w:p>
    <w:p w:rsidR="00000000" w:rsidDel="00000000" w:rsidP="00000000" w:rsidRDefault="00000000" w:rsidRPr="00000000" w14:paraId="0000007C">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theo cách tính quy định hiện hành của Bộ luật lao động như sau:</w:t>
      </w:r>
    </w:p>
    <w:p w:rsidR="00000000" w:rsidDel="00000000" w:rsidP="00000000" w:rsidRDefault="00000000" w:rsidRPr="00000000" w14:paraId="0000007D">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12.1 Làm thêm vào ngày thường</w:t>
      </w:r>
    </w:p>
    <w:p w:rsidR="00000000" w:rsidDel="00000000" w:rsidP="00000000" w:rsidRDefault="00000000" w:rsidRPr="00000000" w14:paraId="0000007E">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Tiền lương làm thêm giờ = Tiền lương (theo giờ) x 150% x Lượng giờ làm thêm</w:t>
      </w:r>
    </w:p>
    <w:p w:rsidR="00000000" w:rsidDel="00000000" w:rsidP="00000000" w:rsidRDefault="00000000" w:rsidRPr="00000000" w14:paraId="0000007F">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12.2 Làm thêm vào ngày Chủ nhật</w:t>
      </w:r>
    </w:p>
    <w:p w:rsidR="00000000" w:rsidDel="00000000" w:rsidP="00000000" w:rsidRDefault="00000000" w:rsidRPr="00000000" w14:paraId="00000080">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Tiền lương làm thêm giờ = Tiền lương (theo giờ) x 200% x Lượng giờ làm thêm</w:t>
      </w:r>
    </w:p>
    <w:p w:rsidR="00000000" w:rsidDel="00000000" w:rsidP="00000000" w:rsidRDefault="00000000" w:rsidRPr="00000000" w14:paraId="00000081">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12.3 Làm thêm vào ngày Lễ, Tết:</w:t>
      </w:r>
    </w:p>
    <w:p w:rsidR="00000000" w:rsidDel="00000000" w:rsidP="00000000" w:rsidRDefault="00000000" w:rsidRPr="00000000" w14:paraId="00000082">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Tiền lương làm thêm giờ = Tiền lương (theo giờ) x 300% x Lượng giờ làm thêm</w:t>
      </w:r>
    </w:p>
    <w:p w:rsidR="00000000" w:rsidDel="00000000" w:rsidP="00000000" w:rsidRDefault="00000000" w:rsidRPr="00000000" w14:paraId="00000083">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13. Công tác phí</w:t>
      </w:r>
    </w:p>
    <w:p w:rsidR="00000000" w:rsidDel="00000000" w:rsidP="00000000" w:rsidRDefault="00000000" w:rsidRPr="00000000" w14:paraId="00000084">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13.1 Đi về trong ngày: … đồng/ngày</w:t>
      </w:r>
    </w:p>
    <w:p w:rsidR="00000000" w:rsidDel="00000000" w:rsidP="00000000" w:rsidRDefault="00000000" w:rsidRPr="00000000" w14:paraId="00000085">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13.2 Đi về cách ngày:</w:t>
      </w:r>
    </w:p>
    <w:p w:rsidR="00000000" w:rsidDel="00000000" w:rsidP="00000000" w:rsidRDefault="00000000" w:rsidRPr="00000000" w14:paraId="00000086">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Cán bộ đến công tác tại nơi núi cao, hải đảo, biên giới, vùng sau hưởng phụ cấp … đồng/ngày.</w:t>
      </w:r>
    </w:p>
    <w:p w:rsidR="00000000" w:rsidDel="00000000" w:rsidP="00000000" w:rsidRDefault="00000000" w:rsidRPr="00000000" w14:paraId="00000087">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Cán bộ công tác tại thành phố lớn như thành phố Hà Nội, thành phố Hồ Chí Minh, thành phố Đà Nẵng và các tỉnh đồng bằng, trung du hưởng phụ cấp … đồng/ngày.</w:t>
      </w:r>
    </w:p>
    <w:p w:rsidR="00000000" w:rsidDel="00000000" w:rsidP="00000000" w:rsidRDefault="00000000" w:rsidRPr="00000000" w14:paraId="00000088">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Ngoài tiền phụ cấp lưu trú trên, người lao động sẽ được thanh toán tất cả chi phí ăn ở, đi lại theo thực tế phát sinh (theo chứng từ xác nhận).</w:t>
      </w:r>
    </w:p>
    <w:p w:rsidR="00000000" w:rsidDel="00000000" w:rsidP="00000000" w:rsidRDefault="00000000" w:rsidRPr="00000000" w14:paraId="00000089">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14. Ngày nghỉ được hưởng nguyên lương</w:t>
      </w:r>
    </w:p>
    <w:p w:rsidR="00000000" w:rsidDel="00000000" w:rsidP="00000000" w:rsidRDefault="00000000" w:rsidRPr="00000000" w14:paraId="0000008A">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14.1 Nghỉ Lễ, Tết: Theo quy định của Bộ luật lao động.</w:t>
      </w:r>
    </w:p>
    <w:p w:rsidR="00000000" w:rsidDel="00000000" w:rsidP="00000000" w:rsidRDefault="00000000" w:rsidRPr="00000000" w14:paraId="0000008B">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14.2 Bản thân kết hôn: Nghỉ 03 ngày.</w:t>
      </w:r>
    </w:p>
    <w:p w:rsidR="00000000" w:rsidDel="00000000" w:rsidP="00000000" w:rsidRDefault="00000000" w:rsidRPr="00000000" w14:paraId="0000008C">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14.3 Con kết hôn: Nghỉ 01 ngày.</w:t>
      </w:r>
    </w:p>
    <w:p w:rsidR="00000000" w:rsidDel="00000000" w:rsidP="00000000" w:rsidRDefault="00000000" w:rsidRPr="00000000" w14:paraId="0000008D">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14.4 Cha mẹ chết (kể cả bên chồng, vợ) vợ hoặc chồng, con chết: Nghỉ 03 ngày.</w:t>
      </w:r>
    </w:p>
    <w:p w:rsidR="00000000" w:rsidDel="00000000" w:rsidP="00000000" w:rsidRDefault="00000000" w:rsidRPr="00000000" w14:paraId="0000008E">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14.5 Nghỉ phép: Người lao động xin thôi việc có đơn xin nghỉ phép mà chưa nghỉ phép năm hoặc chưa được nghỉ hết số ngày phép năm thì sẽ được thanh toán tiền những ngày chưa nghỉ này.</w:t>
      </w:r>
    </w:p>
    <w:p w:rsidR="00000000" w:rsidDel="00000000" w:rsidP="00000000" w:rsidRDefault="00000000" w:rsidRPr="00000000" w14:paraId="0000008F">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lao động đang trong thời gian thử việc hoặc chưa ký hợp đồng lao động thì chưa hưởng các chế độ của nhà nước quy định.</w:t>
      </w:r>
    </w:p>
    <w:p w:rsidR="00000000" w:rsidDel="00000000" w:rsidP="00000000" w:rsidRDefault="00000000" w:rsidRPr="00000000" w14:paraId="00000090">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4</w:t>
      </w:r>
    </w:p>
    <w:p w:rsidR="00000000" w:rsidDel="00000000" w:rsidP="00000000" w:rsidRDefault="00000000" w:rsidRPr="00000000" w14:paraId="00000091">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THỦ TỤC VÀ CHẾ ĐỘ XÉT TĂNG LƯƠNG</w:t>
      </w:r>
    </w:p>
    <w:p w:rsidR="00000000" w:rsidDel="00000000" w:rsidP="00000000" w:rsidRDefault="00000000" w:rsidRPr="00000000" w14:paraId="00000092">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15. Chế độ xét tăng lương </w:t>
      </w:r>
      <w:r w:rsidDel="00000000" w:rsidR="00000000" w:rsidRPr="00000000">
        <w:rPr>
          <w:rtl w:val="0"/>
        </w:rPr>
      </w:r>
    </w:p>
    <w:p w:rsidR="00000000" w:rsidDel="00000000" w:rsidP="00000000" w:rsidRDefault="00000000" w:rsidRPr="00000000" w14:paraId="00000093">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Mỗi năm lãnh đạo công ty sẽ họp bàn xét tăng lương cho nhân viên một lần vào tháng 04 hàng năm.</w:t>
      </w:r>
    </w:p>
    <w:p w:rsidR="00000000" w:rsidDel="00000000" w:rsidP="00000000" w:rsidRDefault="00000000" w:rsidRPr="00000000" w14:paraId="00000094">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Niên hạn và đối tượng được xét tăng lương: Những nhân viên có đủ thâm niên 02 năm hưởng một mức lương (kể từ ngày xếp lương lần liền kề với ngày xét tăng lương mới) với điều kiện là hoàn thành tốt công việc được giao, không vi phạm quy định lao động.</w:t>
      </w:r>
    </w:p>
    <w:p w:rsidR="00000000" w:rsidDel="00000000" w:rsidP="00000000" w:rsidRDefault="00000000" w:rsidRPr="00000000" w14:paraId="00000095">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có vi phạm cho vào diện xét thì năm sau mới được xét nâng lương, và với điều kiện không tái phạm kỷ luật lao động.</w:t>
      </w:r>
    </w:p>
    <w:p w:rsidR="00000000" w:rsidDel="00000000" w:rsidP="00000000" w:rsidRDefault="00000000" w:rsidRPr="00000000" w14:paraId="00000096">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16. Thủ tục xét nâng lương </w:t>
      </w:r>
    </w:p>
    <w:p w:rsidR="00000000" w:rsidDel="00000000" w:rsidP="00000000" w:rsidRDefault="00000000" w:rsidRPr="00000000" w14:paraId="00000097">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Ban lãnh đạo Công ty sẽ họp và công bố việc xét duyệt để xét duyệt. Những nhân viên chưa được xét tăng lương thì Giám đốc Công ty sẽ giải thích cho cán bộ công nhân viên yên tâm công tác.</w:t>
      </w:r>
    </w:p>
    <w:p w:rsidR="00000000" w:rsidDel="00000000" w:rsidP="00000000" w:rsidRDefault="00000000" w:rsidRPr="00000000" w14:paraId="00000098">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17. Mức nâng của mỗi bậc lương</w:t>
      </w:r>
    </w:p>
    <w:p w:rsidR="00000000" w:rsidDel="00000000" w:rsidP="00000000" w:rsidRDefault="00000000" w:rsidRPr="00000000" w14:paraId="00000099">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Nâng lương từ 10 đến 20% mức lương hiện tại tùy theo hiệu quả kinh doanh của Công ty. Mức này dựa vào thang bảng lương ký với cơ quan bảo hiểm xã hội, Phòng Lao động - Thương binh và Xã hội.</w:t>
      </w:r>
    </w:p>
    <w:p w:rsidR="00000000" w:rsidDel="00000000" w:rsidP="00000000" w:rsidRDefault="00000000" w:rsidRPr="00000000" w14:paraId="0000009A">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5</w:t>
      </w:r>
    </w:p>
    <w:p w:rsidR="00000000" w:rsidDel="00000000" w:rsidP="00000000" w:rsidRDefault="00000000" w:rsidRPr="00000000" w14:paraId="0000009B">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CHẾ ĐỘ THƯỞNG</w:t>
      </w:r>
    </w:p>
    <w:p w:rsidR="00000000" w:rsidDel="00000000" w:rsidP="00000000" w:rsidRDefault="00000000" w:rsidRPr="00000000" w14:paraId="0000009C">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17. Thưởng thâm niên</w:t>
      </w:r>
    </w:p>
    <w:p w:rsidR="00000000" w:rsidDel="00000000" w:rsidP="00000000" w:rsidRDefault="00000000" w:rsidRPr="00000000" w14:paraId="0000009D">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Nhân viên làm việc tại Công ty trên 03 năm sẽ có mức thưởng được ban bố vào đợt chi trả lương tháng cuối cùng trong năm.</w:t>
      </w:r>
    </w:p>
    <w:p w:rsidR="00000000" w:rsidDel="00000000" w:rsidP="00000000" w:rsidRDefault="00000000" w:rsidRPr="00000000" w14:paraId="0000009E">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Nhân viên kinh doanh đạt doanh thu do Ban giám đốc giao được thưởng phần trăm doanh thu hàng tháng, vượt doanh thu thì Giám đốc kinh doanh sẽ làm tờ trình về mức hưởng cho từng nhân viên trình Ban giám đốc duyệt và chuyển cho phòng Kế toán trả cùng với lương tháng.</w:t>
      </w:r>
    </w:p>
    <w:p w:rsidR="00000000" w:rsidDel="00000000" w:rsidP="00000000" w:rsidRDefault="00000000" w:rsidRPr="00000000" w14:paraId="0000009F">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18. Thưởng Tết Âm lịch</w:t>
      </w:r>
    </w:p>
    <w:p w:rsidR="00000000" w:rsidDel="00000000" w:rsidP="00000000" w:rsidRDefault="00000000" w:rsidRPr="00000000" w14:paraId="000000A0">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nếu kinh doanh có lãi sẽ trích lợi nhuận để thưởng tặng quà cho nhân viên, mức thưởng tùy thuộc vào lợi nhuận của từng năm.</w:t>
      </w:r>
    </w:p>
    <w:p w:rsidR="00000000" w:rsidDel="00000000" w:rsidP="00000000" w:rsidRDefault="00000000" w:rsidRPr="00000000" w14:paraId="000000A1">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19. Thưởng ngày Quốc khánh, Tết Dương lịch, Ngày Chiến thắng, Quốc tế Lao động</w:t>
      </w:r>
    </w:p>
    <w:p w:rsidR="00000000" w:rsidDel="00000000" w:rsidP="00000000" w:rsidRDefault="00000000" w:rsidRPr="00000000" w14:paraId="000000A2">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Tiền thưởng từ … đồng đến … đồng.</w:t>
      </w:r>
    </w:p>
    <w:p w:rsidR="00000000" w:rsidDel="00000000" w:rsidP="00000000" w:rsidRDefault="00000000" w:rsidRPr="00000000" w14:paraId="000000A3">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Mức thưởng cụ thể của từng nhân viên sẽ được ghi trong Quyết định của hội đồng quản trị Công ty tại thời điểm thưởng.</w:t>
      </w:r>
    </w:p>
    <w:p w:rsidR="00000000" w:rsidDel="00000000" w:rsidP="00000000" w:rsidRDefault="00000000" w:rsidRPr="00000000" w14:paraId="000000A4">
      <w:pPr>
        <w:spacing w:after="120" w:before="12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20. Thưởng đạt doanh thu</w:t>
      </w:r>
    </w:p>
    <w:p w:rsidR="00000000" w:rsidDel="00000000" w:rsidP="00000000" w:rsidRDefault="00000000" w:rsidRPr="00000000" w14:paraId="000000A5">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Cuối mỗi năm dương lịch, phòng kinh doanh đạt doanh thu do Ban Giám đốc giao sẽ được hưởng phần trăm doanh thu tháng.</w:t>
      </w:r>
    </w:p>
    <w:p w:rsidR="00000000" w:rsidDel="00000000" w:rsidP="00000000" w:rsidRDefault="00000000" w:rsidRPr="00000000" w14:paraId="000000A6">
      <w:pPr>
        <w:spacing w:after="120" w:before="12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Trên đây là nội dung quy định về tiền thưởng, tiền lương, phụ cấp, trợ cấp áp dụng cho cán bộ công nhân viên tại Công ty. Giao cho trưởng phòng hành chính nhân sự và Kế toán trưởng Công ty, triển khai thực hiện.</w:t>
      </w:r>
    </w:p>
    <w:tbl>
      <w:tblPr>
        <w:tblStyle w:val="Table4"/>
        <w:tblW w:w="9576.0" w:type="dxa"/>
        <w:jc w:val="left"/>
        <w:tblInd w:w="-115.0" w:type="dxa"/>
        <w:tblLayout w:type="fixed"/>
        <w:tblLook w:val="04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A7">
            <w:pPr>
              <w:spacing w:after="120" w:before="120" w:line="36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A8">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T.M Chủ tịch HĐQT</w:t>
            </w:r>
          </w:p>
          <w:p w:rsidR="00000000" w:rsidDel="00000000" w:rsidP="00000000" w:rsidRDefault="00000000" w:rsidRPr="00000000" w14:paraId="000000A9">
            <w:pPr>
              <w:spacing w:after="120" w:before="12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Chủ tịch HĐQT (ký tên và đóng dấu)</w:t>
            </w:r>
          </w:p>
          <w:p w:rsidR="00000000" w:rsidDel="00000000" w:rsidP="00000000" w:rsidRDefault="00000000" w:rsidRPr="00000000" w14:paraId="000000AA">
            <w:pPr>
              <w:spacing w:after="120" w:before="12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B">
            <w:pPr>
              <w:spacing w:after="120" w:before="12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C">
            <w:pPr>
              <w:spacing w:after="120" w:before="120" w:line="360" w:lineRule="auto"/>
              <w:jc w:val="center"/>
              <w:rPr>
                <w:rFonts w:ascii="Times New Roman" w:cs="Times New Roman" w:eastAsia="Times New Roman" w:hAnsi="Times New Roman"/>
                <w:b w:val="1"/>
                <w:bCs w:val="1"/>
                <w:color w:val="ff0000"/>
                <w:sz w:val="26"/>
                <w:szCs w:val="26"/>
              </w:rPr>
            </w:pPr>
            <w:r w:rsidDel="00000000" w:rsidR="00000000" w:rsidRPr="00000000">
              <w:rPr>
                <w:rtl w:val="0"/>
              </w:rPr>
            </w:r>
          </w:p>
        </w:tc>
      </w:tr>
    </w:tbl>
    <w:p w:rsidR="00000000" w:rsidDel="00000000" w:rsidP="00000000" w:rsidRDefault="00000000" w:rsidRPr="00000000" w14:paraId="000000AD">
      <w:pPr>
        <w:spacing w:after="120" w:before="120"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2"/>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